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6380D" w14:textId="77777777" w:rsidR="004F1D09" w:rsidRPr="004F1D09" w:rsidRDefault="004F1D09" w:rsidP="004F1D09">
      <w:pPr>
        <w:rPr>
          <w:b/>
          <w:bCs/>
        </w:rPr>
      </w:pPr>
      <w:r w:rsidRPr="004F1D09">
        <w:rPr>
          <w:b/>
          <w:bCs/>
        </w:rPr>
        <w:t>MEMORANDUM OF UNDERSTANDING</w:t>
      </w:r>
    </w:p>
    <w:p w14:paraId="55711952" w14:textId="77777777" w:rsidR="004F1D09" w:rsidRPr="004F1D09" w:rsidRDefault="004F1D09" w:rsidP="004F1D09">
      <w:pPr>
        <w:rPr>
          <w:b/>
          <w:bCs/>
        </w:rPr>
      </w:pPr>
      <w:r w:rsidRPr="004F1D09">
        <w:rPr>
          <w:b/>
          <w:bCs/>
        </w:rPr>
        <w:t>Supervisory Training for Represented/Classified Employees</w:t>
      </w:r>
    </w:p>
    <w:p w14:paraId="6EE54D61" w14:textId="4D850A6A" w:rsidR="004F1D09" w:rsidRPr="004F1D09" w:rsidRDefault="004F1D09" w:rsidP="004F1D09">
      <w:r w:rsidRPr="004F1D09">
        <w:t xml:space="preserve">This Memorandum of Understanding (“MOU”) is entered into between </w:t>
      </w:r>
      <w:r>
        <w:t xml:space="preserve">Highline College </w:t>
      </w:r>
      <w:r w:rsidRPr="004F1D09">
        <w:t xml:space="preserve">and </w:t>
      </w:r>
      <w:r>
        <w:t>WPEA</w:t>
      </w:r>
      <w:r w:rsidRPr="004F1D09">
        <w:t xml:space="preserve"> regarding training requirements for supervisors and managers who supervise employees represented by the Union.</w:t>
      </w:r>
    </w:p>
    <w:p w14:paraId="6DD68656" w14:textId="77777777" w:rsidR="004F1D09" w:rsidRPr="004F1D09" w:rsidRDefault="004F1D09" w:rsidP="004F1D09">
      <w:pPr>
        <w:rPr>
          <w:b/>
          <w:bCs/>
        </w:rPr>
      </w:pPr>
      <w:r w:rsidRPr="004F1D09">
        <w:rPr>
          <w:b/>
          <w:bCs/>
        </w:rPr>
        <w:t>1. Purpose</w:t>
      </w:r>
    </w:p>
    <w:p w14:paraId="5F2DC6DB" w14:textId="709C6608" w:rsidR="004F1D09" w:rsidRPr="004F1D09" w:rsidRDefault="004F1D09" w:rsidP="004F1D09">
      <w:r w:rsidRPr="004F1D09">
        <w:t>The purpose of this MOU is to ensure that individuals responsible for supervising classified employees receive appropriate training</w:t>
      </w:r>
      <w:r>
        <w:t>.</w:t>
      </w:r>
    </w:p>
    <w:p w14:paraId="7A32A41C" w14:textId="77777777" w:rsidR="004F1D09" w:rsidRPr="004F1D09" w:rsidRDefault="004F1D09" w:rsidP="004F1D09">
      <w:pPr>
        <w:rPr>
          <w:b/>
          <w:bCs/>
        </w:rPr>
      </w:pPr>
      <w:r w:rsidRPr="004F1D09">
        <w:rPr>
          <w:b/>
          <w:bCs/>
        </w:rPr>
        <w:t>2. Required Supervisory Training</w:t>
      </w:r>
    </w:p>
    <w:p w14:paraId="03CEBD3D" w14:textId="77777777" w:rsidR="004F1D09" w:rsidRPr="004F1D09" w:rsidRDefault="004F1D09" w:rsidP="004F1D09">
      <w:r w:rsidRPr="004F1D09">
        <w:t>Classified staff shall only be supervised by individuals who have successfully completed Employer-provided training specifically addressing the supervision and management of represented/classified employees.</w:t>
      </w:r>
    </w:p>
    <w:p w14:paraId="2D3E7267" w14:textId="77777777" w:rsidR="004F1D09" w:rsidRPr="004F1D09" w:rsidRDefault="004F1D09" w:rsidP="004F1D09">
      <w:r w:rsidRPr="004F1D09">
        <w:t xml:space="preserve">At a minimum, the Employer shall ensure that the supervisory and managerial training required by </w:t>
      </w:r>
      <w:r w:rsidRPr="004F1D09">
        <w:rPr>
          <w:b/>
          <w:bCs/>
        </w:rPr>
        <w:t>WAC 357-34-055</w:t>
      </w:r>
      <w:r w:rsidRPr="004F1D09">
        <w:t xml:space="preserve"> is provided and completed. The Employer may provide additional training as necessary to ensure supervisors understand their responsibilities when supervising represented employees.</w:t>
      </w:r>
    </w:p>
    <w:p w14:paraId="06EBE930" w14:textId="33DA8760" w:rsidR="004F1D09" w:rsidRPr="004F1D09" w:rsidRDefault="37572F18" w:rsidP="004F1D09">
      <w:pPr>
        <w:rPr>
          <w:b/>
          <w:bCs/>
        </w:rPr>
      </w:pPr>
      <w:r w:rsidRPr="1570111F">
        <w:rPr>
          <w:b/>
          <w:bCs/>
        </w:rPr>
        <w:t>3. Training of Current</w:t>
      </w:r>
      <w:r w:rsidR="4D84EF13" w:rsidRPr="1570111F">
        <w:rPr>
          <w:b/>
          <w:bCs/>
        </w:rPr>
        <w:t xml:space="preserve"> Temporary </w:t>
      </w:r>
      <w:r w:rsidRPr="1570111F">
        <w:rPr>
          <w:b/>
          <w:bCs/>
        </w:rPr>
        <w:t>Supervisors</w:t>
      </w:r>
    </w:p>
    <w:p w14:paraId="235D85CB" w14:textId="5A1D1402" w:rsidR="004F1D09" w:rsidRPr="004F1D09" w:rsidRDefault="6EE9E801" w:rsidP="004F1D09">
      <w:r>
        <w:t>All current supervisors and managers who supervise bargaining unit employees</w:t>
      </w:r>
      <w:r w:rsidR="51284386">
        <w:t xml:space="preserve"> for 60 days or more</w:t>
      </w:r>
      <w:r>
        <w:t xml:space="preserve"> shall successfully complete the required training no later than January 1, </w:t>
      </w:r>
      <w:proofErr w:type="gramStart"/>
      <w:r>
        <w:t>2027</w:t>
      </w:r>
      <w:proofErr w:type="gramEnd"/>
      <w:r w:rsidR="20391F8F">
        <w:t xml:space="preserve"> or within 60 days of appointment</w:t>
      </w:r>
      <w:r>
        <w:t>.</w:t>
      </w:r>
    </w:p>
    <w:p w14:paraId="6552FAA7" w14:textId="0710BF0F" w:rsidR="004F1D09" w:rsidRPr="004F1D09" w:rsidRDefault="004F1D09" w:rsidP="004F1D09">
      <w:pPr>
        <w:rPr>
          <w:b/>
          <w:bCs/>
        </w:rPr>
      </w:pPr>
      <w:r>
        <w:rPr>
          <w:b/>
          <w:bCs/>
        </w:rPr>
        <w:t>4</w:t>
      </w:r>
      <w:r w:rsidRPr="004F1D09">
        <w:rPr>
          <w:b/>
          <w:bCs/>
        </w:rPr>
        <w:t>. Training Records</w:t>
      </w:r>
    </w:p>
    <w:p w14:paraId="3B66C17E" w14:textId="3F62D815" w:rsidR="004F1D09" w:rsidRPr="004F1D09" w:rsidRDefault="004F1D09" w:rsidP="004F1D09">
      <w:r w:rsidRPr="004F1D09">
        <w:t xml:space="preserve">The Employer shall maintain records identifying supervisors and managers who are required to complete the training and the date </w:t>
      </w:r>
      <w:r>
        <w:t>of successful completion.</w:t>
      </w:r>
    </w:p>
    <w:p w14:paraId="7019DD08" w14:textId="4E0884BB" w:rsidR="004F1D09" w:rsidRPr="004F1D09" w:rsidRDefault="004F1D09" w:rsidP="004F1D09">
      <w:r w:rsidRPr="004F1D09">
        <w:t xml:space="preserve">Upon request, the Employer shall provide the Union with </w:t>
      </w:r>
      <w:proofErr w:type="gramStart"/>
      <w:r w:rsidRPr="004F1D09">
        <w:t>documentation sufficient</w:t>
      </w:r>
      <w:proofErr w:type="gramEnd"/>
      <w:r w:rsidRPr="004F1D09">
        <w:t xml:space="preserve"> to demonstrate compliance with this MOU, including the training completion date for supervisors responsible for supervising bargaining unit employees. </w:t>
      </w:r>
    </w:p>
    <w:p w14:paraId="2B416914" w14:textId="13E528BE" w:rsidR="004F1D09" w:rsidRDefault="004F1D09" w:rsidP="004F1D09">
      <w:pPr>
        <w:rPr>
          <w:b/>
          <w:bCs/>
        </w:rPr>
      </w:pPr>
      <w:r>
        <w:rPr>
          <w:b/>
          <w:bCs/>
        </w:rPr>
        <w:t>5</w:t>
      </w:r>
      <w:r w:rsidRPr="004F1D09">
        <w:rPr>
          <w:b/>
          <w:bCs/>
        </w:rPr>
        <w:t>. Ongoing Training</w:t>
      </w:r>
    </w:p>
    <w:p w14:paraId="1DDC7728" w14:textId="77777777" w:rsidR="004F1D09" w:rsidRPr="00F402DE" w:rsidRDefault="004F1D09" w:rsidP="004F1D09">
      <w:r w:rsidRPr="00F402DE">
        <w:t>All supervisors shall complete refresher training at least once every two (2) years. The refresher training shall address changes to the Collective Bargaining Agreement</w:t>
      </w:r>
      <w:r>
        <w:t xml:space="preserve"> </w:t>
      </w:r>
      <w:r w:rsidRPr="00F402DE">
        <w:t xml:space="preserve">and </w:t>
      </w:r>
      <w:proofErr w:type="gramStart"/>
      <w:r w:rsidRPr="00F402DE">
        <w:t>current best</w:t>
      </w:r>
      <w:proofErr w:type="gramEnd"/>
      <w:r w:rsidRPr="00F402DE">
        <w:t xml:space="preserve"> practices for supervising represented employees.</w:t>
      </w:r>
    </w:p>
    <w:p w14:paraId="2E2D6084" w14:textId="77777777" w:rsidR="004F1D09" w:rsidRPr="004F1D09" w:rsidRDefault="004F1D09" w:rsidP="004F1D09">
      <w:pPr>
        <w:rPr>
          <w:b/>
          <w:bCs/>
        </w:rPr>
      </w:pPr>
    </w:p>
    <w:p w14:paraId="0E6A82BC" w14:textId="7EE938F3" w:rsidR="004F1D09" w:rsidRPr="004F1D09" w:rsidRDefault="004F1D09" w:rsidP="004F1D09">
      <w:pPr>
        <w:rPr>
          <w:b/>
          <w:bCs/>
        </w:rPr>
      </w:pPr>
      <w:r>
        <w:rPr>
          <w:b/>
          <w:bCs/>
        </w:rPr>
        <w:lastRenderedPageBreak/>
        <w:t>6</w:t>
      </w:r>
      <w:r w:rsidRPr="004F1D09">
        <w:rPr>
          <w:b/>
          <w:bCs/>
        </w:rPr>
        <w:t>. No Waiver of Bargaining Rights</w:t>
      </w:r>
    </w:p>
    <w:p w14:paraId="27260D43" w14:textId="77777777" w:rsidR="004F1D09" w:rsidRPr="004F1D09" w:rsidRDefault="004F1D09" w:rsidP="004F1D09">
      <w:r w:rsidRPr="004F1D09">
        <w:t>Nothing in this MOU shall be construed as a waiver of either party’s rights or obligations under the collective bargaining agreement or applicable law. This MOU does not diminish the Union’s rights to represent bargaining unit employees or to bargain over mandatory subjects of bargaining.</w:t>
      </w:r>
    </w:p>
    <w:p w14:paraId="79D78832" w14:textId="6A191EE6" w:rsidR="004F1D09" w:rsidRPr="004F1D09" w:rsidRDefault="004F1D09" w:rsidP="004F1D09">
      <w:pPr>
        <w:rPr>
          <w:b/>
          <w:bCs/>
        </w:rPr>
      </w:pPr>
      <w:r>
        <w:rPr>
          <w:b/>
          <w:bCs/>
        </w:rPr>
        <w:t>7</w:t>
      </w:r>
      <w:r w:rsidRPr="004F1D09">
        <w:rPr>
          <w:b/>
          <w:bCs/>
        </w:rPr>
        <w:t>. Duration</w:t>
      </w:r>
    </w:p>
    <w:p w14:paraId="5C90E398" w14:textId="77777777" w:rsidR="004F1D09" w:rsidRPr="004F1D09" w:rsidRDefault="004F1D09" w:rsidP="004F1D09">
      <w:r w:rsidRPr="004F1D09">
        <w:t>This MOU shall become effective upon execution by the parties and shall remain in effect for the duration of the collective bargaining agreement unless superseded by a subsequent written agreement between the parties.</w:t>
      </w:r>
    </w:p>
    <w:p w14:paraId="3D781AC1" w14:textId="77777777" w:rsidR="004F1D09" w:rsidRDefault="004F1D09" w:rsidP="004F1D09">
      <w:r w:rsidRPr="004F1D09">
        <w:t xml:space="preserve">For purposes of implementation, the deadline for all current supervisors to complete the required training shall be </w:t>
      </w:r>
      <w:r w:rsidRPr="001103FD">
        <w:t>January 1, 2027.</w:t>
      </w:r>
    </w:p>
    <w:p w14:paraId="4C94A017" w14:textId="77777777" w:rsidR="006E447E" w:rsidRPr="004F1D09" w:rsidRDefault="006E447E" w:rsidP="004F1D09"/>
    <w:tbl>
      <w:tblPr>
        <w:tblW w:w="10350" w:type="dxa"/>
        <w:tblInd w:w="-450" w:type="dxa"/>
        <w:tblLayout w:type="fixed"/>
        <w:tblCellMar>
          <w:left w:w="10" w:type="dxa"/>
          <w:right w:w="10" w:type="dxa"/>
        </w:tblCellMar>
        <w:tblLook w:val="0000" w:firstRow="0" w:lastRow="0" w:firstColumn="0" w:lastColumn="0" w:noHBand="0" w:noVBand="0"/>
      </w:tblPr>
      <w:tblGrid>
        <w:gridCol w:w="4230"/>
        <w:gridCol w:w="1710"/>
        <w:gridCol w:w="2700"/>
        <w:gridCol w:w="1710"/>
      </w:tblGrid>
      <w:tr w:rsidR="006E447E" w14:paraId="61C03AB5" w14:textId="77777777" w:rsidTr="006E447E">
        <w:trPr>
          <w:trHeight w:val="560"/>
        </w:trPr>
        <w:tc>
          <w:tcPr>
            <w:tcW w:w="10350" w:type="dxa"/>
            <w:gridSpan w:val="4"/>
            <w:tcMar>
              <w:top w:w="0" w:type="dxa"/>
              <w:left w:w="108" w:type="dxa"/>
              <w:bottom w:w="0" w:type="dxa"/>
              <w:right w:w="108" w:type="dxa"/>
            </w:tcMar>
          </w:tcPr>
          <w:p w14:paraId="5F0F1C5E" w14:textId="77777777" w:rsidR="006E447E" w:rsidRDefault="006E447E" w:rsidP="00426C36">
            <w:pPr>
              <w:widowControl w:val="0"/>
              <w:autoSpaceDE w:val="0"/>
              <w:spacing w:before="38"/>
              <w:jc w:val="center"/>
              <w:rPr>
                <w:rFonts w:eastAsia="Calibri"/>
                <w:b/>
                <w:bCs/>
              </w:rPr>
            </w:pPr>
            <w:r>
              <w:rPr>
                <w:rFonts w:eastAsia="Calibri"/>
                <w:b/>
                <w:bCs/>
              </w:rPr>
              <w:t>Tentative Agreement Reached</w:t>
            </w:r>
          </w:p>
        </w:tc>
      </w:tr>
      <w:tr w:rsidR="006E447E" w14:paraId="59DCE6B0" w14:textId="77777777" w:rsidTr="006E447E">
        <w:trPr>
          <w:trHeight w:val="904"/>
        </w:trPr>
        <w:tc>
          <w:tcPr>
            <w:tcW w:w="10350" w:type="dxa"/>
            <w:gridSpan w:val="4"/>
            <w:tcMar>
              <w:top w:w="0" w:type="dxa"/>
              <w:left w:w="108" w:type="dxa"/>
              <w:bottom w:w="0" w:type="dxa"/>
              <w:right w:w="108" w:type="dxa"/>
            </w:tcMar>
          </w:tcPr>
          <w:p w14:paraId="2699158F" w14:textId="77777777" w:rsidR="006E447E" w:rsidRDefault="006E447E" w:rsidP="00426C36">
            <w:pPr>
              <w:widowControl w:val="0"/>
              <w:autoSpaceDE w:val="0"/>
              <w:spacing w:before="38"/>
              <w:jc w:val="center"/>
              <w:rPr>
                <w:rFonts w:eastAsia="Calibri"/>
              </w:rPr>
            </w:pPr>
            <w:r>
              <w:rPr>
                <w:rFonts w:eastAsia="Calibri"/>
              </w:rPr>
              <w:t>An electronic signature to this Agreement shall be given effect as if it were an original signature.</w:t>
            </w:r>
          </w:p>
        </w:tc>
      </w:tr>
      <w:tr w:rsidR="006E447E" w14:paraId="61F07EA1" w14:textId="77777777" w:rsidTr="006E447E">
        <w:trPr>
          <w:trHeight w:val="560"/>
        </w:trPr>
        <w:tc>
          <w:tcPr>
            <w:tcW w:w="4230" w:type="dxa"/>
            <w:tcMar>
              <w:top w:w="0" w:type="dxa"/>
              <w:left w:w="108" w:type="dxa"/>
              <w:bottom w:w="0" w:type="dxa"/>
              <w:right w:w="108" w:type="dxa"/>
            </w:tcMar>
          </w:tcPr>
          <w:p w14:paraId="0A8AE2AE" w14:textId="77777777" w:rsidR="006E447E" w:rsidRDefault="006E447E" w:rsidP="00426C36">
            <w:pPr>
              <w:widowControl w:val="0"/>
              <w:autoSpaceDE w:val="0"/>
              <w:spacing w:before="38"/>
            </w:pPr>
            <w:r>
              <w:rPr>
                <w:rFonts w:eastAsia="Calibri"/>
              </w:rPr>
              <w:t>For Highline College</w:t>
            </w:r>
          </w:p>
        </w:tc>
        <w:tc>
          <w:tcPr>
            <w:tcW w:w="1710" w:type="dxa"/>
            <w:tcMar>
              <w:top w:w="0" w:type="dxa"/>
              <w:left w:w="108" w:type="dxa"/>
              <w:bottom w:w="0" w:type="dxa"/>
              <w:right w:w="108" w:type="dxa"/>
            </w:tcMar>
          </w:tcPr>
          <w:p w14:paraId="0D26E08A" w14:textId="77777777" w:rsidR="006E447E" w:rsidRDefault="006E447E" w:rsidP="00426C36">
            <w:pPr>
              <w:widowControl w:val="0"/>
              <w:autoSpaceDE w:val="0"/>
              <w:spacing w:before="38"/>
            </w:pPr>
            <w:r>
              <w:rPr>
                <w:rFonts w:eastAsia="Calibri"/>
              </w:rPr>
              <w:t xml:space="preserve">    </w:t>
            </w:r>
          </w:p>
        </w:tc>
        <w:tc>
          <w:tcPr>
            <w:tcW w:w="2700" w:type="dxa"/>
            <w:tcMar>
              <w:top w:w="0" w:type="dxa"/>
              <w:left w:w="108" w:type="dxa"/>
              <w:bottom w:w="0" w:type="dxa"/>
              <w:right w:w="108" w:type="dxa"/>
            </w:tcMar>
          </w:tcPr>
          <w:p w14:paraId="2780D1DF" w14:textId="77777777" w:rsidR="006E447E" w:rsidRDefault="006E447E" w:rsidP="00426C36">
            <w:pPr>
              <w:widowControl w:val="0"/>
              <w:autoSpaceDE w:val="0"/>
              <w:spacing w:before="38"/>
            </w:pPr>
            <w:r>
              <w:rPr>
                <w:rFonts w:eastAsia="Calibri"/>
              </w:rPr>
              <w:t>For WPEA</w:t>
            </w:r>
          </w:p>
        </w:tc>
        <w:tc>
          <w:tcPr>
            <w:tcW w:w="1710" w:type="dxa"/>
          </w:tcPr>
          <w:p w14:paraId="14001348" w14:textId="77777777" w:rsidR="006E447E" w:rsidRDefault="006E447E" w:rsidP="00426C36">
            <w:pPr>
              <w:widowControl w:val="0"/>
              <w:autoSpaceDE w:val="0"/>
              <w:spacing w:before="38"/>
              <w:jc w:val="center"/>
              <w:rPr>
                <w:rFonts w:eastAsia="Calibri"/>
              </w:rPr>
            </w:pPr>
          </w:p>
        </w:tc>
      </w:tr>
      <w:tr w:rsidR="006E447E" w14:paraId="3D8BA763" w14:textId="77777777" w:rsidTr="006E447E">
        <w:trPr>
          <w:trHeight w:val="560"/>
        </w:trPr>
        <w:tc>
          <w:tcPr>
            <w:tcW w:w="4230" w:type="dxa"/>
            <w:tcMar>
              <w:top w:w="0" w:type="dxa"/>
              <w:left w:w="108" w:type="dxa"/>
              <w:bottom w:w="0" w:type="dxa"/>
              <w:right w:w="108" w:type="dxa"/>
            </w:tcMar>
          </w:tcPr>
          <w:p w14:paraId="6236DFA5" w14:textId="77777777" w:rsidR="006E447E" w:rsidRPr="00E15416" w:rsidRDefault="006E447E" w:rsidP="00426C36">
            <w:pPr>
              <w:widowControl w:val="0"/>
              <w:autoSpaceDE w:val="0"/>
              <w:spacing w:before="38"/>
              <w:rPr>
                <w:rFonts w:eastAsia="Calibri"/>
                <w:b/>
                <w:bCs/>
              </w:rPr>
            </w:pPr>
            <w:r w:rsidRPr="00E15416">
              <w:rPr>
                <w:rFonts w:eastAsia="Calibri"/>
                <w:b/>
                <w:bCs/>
              </w:rPr>
              <w:t>Melanie Lawson</w:t>
            </w:r>
          </w:p>
        </w:tc>
        <w:tc>
          <w:tcPr>
            <w:tcW w:w="1710" w:type="dxa"/>
            <w:tcMar>
              <w:top w:w="0" w:type="dxa"/>
              <w:left w:w="108" w:type="dxa"/>
              <w:bottom w:w="0" w:type="dxa"/>
              <w:right w:w="108" w:type="dxa"/>
            </w:tcMar>
          </w:tcPr>
          <w:p w14:paraId="6E2EB220" w14:textId="77777777" w:rsidR="006E447E" w:rsidRPr="00E15416" w:rsidRDefault="006E447E" w:rsidP="00426C36">
            <w:pPr>
              <w:widowControl w:val="0"/>
              <w:autoSpaceDE w:val="0"/>
              <w:spacing w:before="38"/>
              <w:jc w:val="center"/>
              <w:rPr>
                <w:rFonts w:eastAsia="Calibri"/>
                <w:b/>
                <w:bCs/>
              </w:rPr>
            </w:pPr>
            <w:r>
              <w:rPr>
                <w:rFonts w:eastAsia="Calibri"/>
              </w:rPr>
              <w:t>Date</w:t>
            </w:r>
          </w:p>
        </w:tc>
        <w:tc>
          <w:tcPr>
            <w:tcW w:w="2700" w:type="dxa"/>
            <w:tcMar>
              <w:top w:w="0" w:type="dxa"/>
              <w:left w:w="108" w:type="dxa"/>
              <w:bottom w:w="0" w:type="dxa"/>
              <w:right w:w="108" w:type="dxa"/>
            </w:tcMar>
          </w:tcPr>
          <w:p w14:paraId="10747921" w14:textId="77777777" w:rsidR="006E447E" w:rsidRPr="00E15416" w:rsidRDefault="006E447E" w:rsidP="00426C36">
            <w:pPr>
              <w:widowControl w:val="0"/>
              <w:autoSpaceDE w:val="0"/>
              <w:spacing w:before="38"/>
              <w:rPr>
                <w:rFonts w:eastAsia="Calibri"/>
                <w:b/>
                <w:bCs/>
              </w:rPr>
            </w:pPr>
            <w:r w:rsidRPr="00E15416">
              <w:rPr>
                <w:rFonts w:eastAsia="Calibri"/>
                <w:b/>
                <w:bCs/>
              </w:rPr>
              <w:t>Christi Hill</w:t>
            </w:r>
          </w:p>
        </w:tc>
        <w:tc>
          <w:tcPr>
            <w:tcW w:w="1710" w:type="dxa"/>
          </w:tcPr>
          <w:p w14:paraId="5F579212" w14:textId="77777777" w:rsidR="006E447E" w:rsidRDefault="006E447E" w:rsidP="00426C36">
            <w:pPr>
              <w:widowControl w:val="0"/>
              <w:autoSpaceDE w:val="0"/>
              <w:spacing w:before="38"/>
              <w:jc w:val="center"/>
              <w:rPr>
                <w:rFonts w:eastAsia="Calibri"/>
              </w:rPr>
            </w:pPr>
            <w:r>
              <w:rPr>
                <w:rFonts w:eastAsia="Calibri"/>
              </w:rPr>
              <w:t>Date</w:t>
            </w:r>
          </w:p>
        </w:tc>
      </w:tr>
      <w:tr w:rsidR="006E447E" w14:paraId="63A0BC91" w14:textId="77777777" w:rsidTr="006E447E">
        <w:trPr>
          <w:trHeight w:val="560"/>
        </w:trPr>
        <w:tc>
          <w:tcPr>
            <w:tcW w:w="4230" w:type="dxa"/>
            <w:tcMar>
              <w:top w:w="0" w:type="dxa"/>
              <w:left w:w="108" w:type="dxa"/>
              <w:bottom w:w="0" w:type="dxa"/>
              <w:right w:w="108" w:type="dxa"/>
            </w:tcMar>
          </w:tcPr>
          <w:p w14:paraId="31A15B8E" w14:textId="77777777" w:rsidR="006E447E" w:rsidRDefault="006E447E" w:rsidP="00426C36">
            <w:pPr>
              <w:widowControl w:val="0"/>
              <w:autoSpaceDE w:val="0"/>
              <w:spacing w:before="38"/>
              <w:rPr>
                <w:rFonts w:eastAsia="Calibri"/>
              </w:rPr>
            </w:pPr>
            <w:r>
              <w:rPr>
                <w:rFonts w:eastAsia="Calibri"/>
                <w:noProof/>
              </w:rPr>
              <w:drawing>
                <wp:inline distT="0" distB="0" distL="0" distR="0" wp14:anchorId="286F01C9" wp14:editId="6C668C04">
                  <wp:extent cx="2548890" cy="347980"/>
                  <wp:effectExtent l="0" t="0" r="3810" b="0"/>
                  <wp:docPr id="14169909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153873" name="Picture 28915387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48890" cy="347980"/>
                          </a:xfrm>
                          <a:prstGeom prst="rect">
                            <a:avLst/>
                          </a:prstGeom>
                        </pic:spPr>
                      </pic:pic>
                    </a:graphicData>
                  </a:graphic>
                </wp:inline>
              </w:drawing>
            </w:r>
          </w:p>
        </w:tc>
        <w:tc>
          <w:tcPr>
            <w:tcW w:w="1710" w:type="dxa"/>
            <w:tcMar>
              <w:top w:w="0" w:type="dxa"/>
              <w:left w:w="108" w:type="dxa"/>
              <w:bottom w:w="0" w:type="dxa"/>
              <w:right w:w="108" w:type="dxa"/>
            </w:tcMar>
          </w:tcPr>
          <w:p w14:paraId="16422138" w14:textId="77777777" w:rsidR="006E447E" w:rsidRDefault="006E447E" w:rsidP="00426C36">
            <w:pPr>
              <w:widowControl w:val="0"/>
              <w:autoSpaceDE w:val="0"/>
              <w:spacing w:before="38"/>
              <w:rPr>
                <w:rFonts w:eastAsia="Calibri"/>
              </w:rPr>
            </w:pPr>
            <w:r>
              <w:rPr>
                <w:rFonts w:eastAsia="Calibri"/>
              </w:rPr>
              <w:t>08/27/26</w:t>
            </w:r>
          </w:p>
        </w:tc>
        <w:tc>
          <w:tcPr>
            <w:tcW w:w="2700" w:type="dxa"/>
            <w:tcMar>
              <w:top w:w="0" w:type="dxa"/>
              <w:left w:w="108" w:type="dxa"/>
              <w:bottom w:w="0" w:type="dxa"/>
              <w:right w:w="108" w:type="dxa"/>
            </w:tcMar>
          </w:tcPr>
          <w:p w14:paraId="02011187" w14:textId="55A7BE9E" w:rsidR="006E447E" w:rsidRDefault="00684107" w:rsidP="00426C36">
            <w:pPr>
              <w:widowControl w:val="0"/>
              <w:autoSpaceDE w:val="0"/>
              <w:spacing w:before="38"/>
              <w:rPr>
                <w:rFonts w:eastAsia="Calibri"/>
              </w:rPr>
            </w:pPr>
            <w:r>
              <w:rPr>
                <w:noProof/>
              </w:rPr>
              <w:drawing>
                <wp:anchor distT="0" distB="0" distL="114300" distR="114300" simplePos="0" relativeHeight="251659264" behindDoc="1" locked="0" layoutInCell="1" allowOverlap="1" wp14:anchorId="1F488A52" wp14:editId="3CEF2AE1">
                  <wp:simplePos x="0" y="0"/>
                  <wp:positionH relativeFrom="column">
                    <wp:posOffset>0</wp:posOffset>
                  </wp:positionH>
                  <wp:positionV relativeFrom="paragraph">
                    <wp:posOffset>1905</wp:posOffset>
                  </wp:positionV>
                  <wp:extent cx="1094959" cy="428625"/>
                  <wp:effectExtent l="0" t="0" r="0" b="0"/>
                  <wp:wrapNone/>
                  <wp:docPr id="1009919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919323" name="Picture 1009919323"/>
                          <pic:cNvPicPr/>
                        </pic:nvPicPr>
                        <pic:blipFill>
                          <a:blip r:embed="rId9" cstate="print">
                            <a:biLevel thresh="25000"/>
                            <a:extLst>
                              <a:ext uri="{BEBA8EAE-BF5A-486C-A8C5-ECC9F3942E4B}">
                                <a14:imgProps xmlns:a14="http://schemas.microsoft.com/office/drawing/2010/main">
                                  <a14:imgLayer r:embed="rId10">
                                    <a14:imgEffect>
                                      <a14:colorTemperature colorTemp="4700"/>
                                    </a14:imgEffect>
                                    <a14:imgEffect>
                                      <a14:saturation sat="33000"/>
                                    </a14:imgEffect>
                                  </a14:imgLayer>
                                </a14:imgProps>
                              </a:ext>
                              <a:ext uri="{28A0092B-C50C-407E-A947-70E740481C1C}">
                                <a14:useLocalDpi xmlns:a14="http://schemas.microsoft.com/office/drawing/2010/main" val="0"/>
                              </a:ext>
                            </a:extLst>
                          </a:blip>
                          <a:stretch>
                            <a:fillRect/>
                          </a:stretch>
                        </pic:blipFill>
                        <pic:spPr>
                          <a:xfrm>
                            <a:off x="0" y="0"/>
                            <a:ext cx="1094959" cy="428625"/>
                          </a:xfrm>
                          <a:prstGeom prst="rect">
                            <a:avLst/>
                          </a:prstGeom>
                        </pic:spPr>
                      </pic:pic>
                    </a:graphicData>
                  </a:graphic>
                  <wp14:sizeRelH relativeFrom="page">
                    <wp14:pctWidth>0</wp14:pctWidth>
                  </wp14:sizeRelH>
                  <wp14:sizeRelV relativeFrom="page">
                    <wp14:pctHeight>0</wp14:pctHeight>
                  </wp14:sizeRelV>
                </wp:anchor>
              </w:drawing>
            </w:r>
          </w:p>
        </w:tc>
        <w:tc>
          <w:tcPr>
            <w:tcW w:w="1710" w:type="dxa"/>
          </w:tcPr>
          <w:p w14:paraId="7E0A13A6" w14:textId="72E23DB7" w:rsidR="006E447E" w:rsidRDefault="00684107" w:rsidP="00426C36">
            <w:pPr>
              <w:widowControl w:val="0"/>
              <w:autoSpaceDE w:val="0"/>
              <w:spacing w:before="38"/>
              <w:rPr>
                <w:rFonts w:eastAsia="Calibri"/>
              </w:rPr>
            </w:pPr>
            <w:r>
              <w:rPr>
                <w:rFonts w:eastAsia="Calibri"/>
              </w:rPr>
              <w:t>9/3/2026</w:t>
            </w:r>
          </w:p>
        </w:tc>
      </w:tr>
    </w:tbl>
    <w:p w14:paraId="17140BC5" w14:textId="77777777" w:rsidR="00905C0F" w:rsidRDefault="00905C0F"/>
    <w:sectPr w:rsidR="00905C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F46693"/>
    <w:multiLevelType w:val="multilevel"/>
    <w:tmpl w:val="D066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7482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D09"/>
    <w:rsid w:val="001103FD"/>
    <w:rsid w:val="001D03DC"/>
    <w:rsid w:val="004F1D09"/>
    <w:rsid w:val="00602BBD"/>
    <w:rsid w:val="00684107"/>
    <w:rsid w:val="006B0D83"/>
    <w:rsid w:val="006E447E"/>
    <w:rsid w:val="00905C0F"/>
    <w:rsid w:val="00A55B54"/>
    <w:rsid w:val="00FA2C75"/>
    <w:rsid w:val="01100184"/>
    <w:rsid w:val="0B9AF6F6"/>
    <w:rsid w:val="1570111F"/>
    <w:rsid w:val="20391F8F"/>
    <w:rsid w:val="2E66499A"/>
    <w:rsid w:val="31D2D19C"/>
    <w:rsid w:val="37572F18"/>
    <w:rsid w:val="4A5072C3"/>
    <w:rsid w:val="4B37CB0C"/>
    <w:rsid w:val="4D84EF13"/>
    <w:rsid w:val="51284386"/>
    <w:rsid w:val="60BB72CB"/>
    <w:rsid w:val="6EE9E801"/>
    <w:rsid w:val="781827AA"/>
    <w:rsid w:val="7A2F9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89B56"/>
  <w15:chartTrackingRefBased/>
  <w15:docId w15:val="{0B54B226-C2D8-4A7D-B28B-203DD98FC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1D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1D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1D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1D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1D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1D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1D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1D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1D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1D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1D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1D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1D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1D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1D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1D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1D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1D09"/>
    <w:rPr>
      <w:rFonts w:eastAsiaTheme="majorEastAsia" w:cstheme="majorBidi"/>
      <w:color w:val="272727" w:themeColor="text1" w:themeTint="D8"/>
    </w:rPr>
  </w:style>
  <w:style w:type="paragraph" w:styleId="Title">
    <w:name w:val="Title"/>
    <w:basedOn w:val="Normal"/>
    <w:next w:val="Normal"/>
    <w:link w:val="TitleChar"/>
    <w:uiPriority w:val="10"/>
    <w:qFormat/>
    <w:rsid w:val="004F1D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1D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1D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1D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1D09"/>
    <w:pPr>
      <w:spacing w:before="160"/>
      <w:jc w:val="center"/>
    </w:pPr>
    <w:rPr>
      <w:i/>
      <w:iCs/>
      <w:color w:val="404040" w:themeColor="text1" w:themeTint="BF"/>
    </w:rPr>
  </w:style>
  <w:style w:type="character" w:customStyle="1" w:styleId="QuoteChar">
    <w:name w:val="Quote Char"/>
    <w:basedOn w:val="DefaultParagraphFont"/>
    <w:link w:val="Quote"/>
    <w:uiPriority w:val="29"/>
    <w:rsid w:val="004F1D09"/>
    <w:rPr>
      <w:i/>
      <w:iCs/>
      <w:color w:val="404040" w:themeColor="text1" w:themeTint="BF"/>
    </w:rPr>
  </w:style>
  <w:style w:type="paragraph" w:styleId="ListParagraph">
    <w:name w:val="List Paragraph"/>
    <w:basedOn w:val="Normal"/>
    <w:uiPriority w:val="34"/>
    <w:qFormat/>
    <w:rsid w:val="004F1D09"/>
    <w:pPr>
      <w:ind w:left="720"/>
      <w:contextualSpacing/>
    </w:pPr>
  </w:style>
  <w:style w:type="character" w:styleId="IntenseEmphasis">
    <w:name w:val="Intense Emphasis"/>
    <w:basedOn w:val="DefaultParagraphFont"/>
    <w:uiPriority w:val="21"/>
    <w:qFormat/>
    <w:rsid w:val="004F1D09"/>
    <w:rPr>
      <w:i/>
      <w:iCs/>
      <w:color w:val="0F4761" w:themeColor="accent1" w:themeShade="BF"/>
    </w:rPr>
  </w:style>
  <w:style w:type="paragraph" w:styleId="IntenseQuote">
    <w:name w:val="Intense Quote"/>
    <w:basedOn w:val="Normal"/>
    <w:next w:val="Normal"/>
    <w:link w:val="IntenseQuoteChar"/>
    <w:uiPriority w:val="30"/>
    <w:qFormat/>
    <w:rsid w:val="004F1D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1D09"/>
    <w:rPr>
      <w:i/>
      <w:iCs/>
      <w:color w:val="0F4761" w:themeColor="accent1" w:themeShade="BF"/>
    </w:rPr>
  </w:style>
  <w:style w:type="character" w:styleId="IntenseReference">
    <w:name w:val="Intense Reference"/>
    <w:basedOn w:val="DefaultParagraphFont"/>
    <w:uiPriority w:val="32"/>
    <w:qFormat/>
    <w:rsid w:val="004F1D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microsoft.com/office/2007/relationships/hdphoto" Target="media/hdphoto1.wdp"/><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FB2A7782295B41A40E6FBB9A515BE1" ma:contentTypeVersion="3" ma:contentTypeDescription="Create a new document." ma:contentTypeScope="" ma:versionID="babc904b7acf40c2268d10a2926e812b">
  <xsd:schema xmlns:xsd="http://www.w3.org/2001/XMLSchema" xmlns:xs="http://www.w3.org/2001/XMLSchema" xmlns:p="http://schemas.microsoft.com/office/2006/metadata/properties" xmlns:ns2="48bc012b-7d2a-48c5-a519-77bb6fcaabe5" targetNamespace="http://schemas.microsoft.com/office/2006/metadata/properties" ma:root="true" ma:fieldsID="180e92fdb729ef58fb8b38034c54528b" ns2:_="">
    <xsd:import namespace="48bc012b-7d2a-48c5-a519-77bb6fcaabe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bc012b-7d2a-48c5-a519-77bb6fcaab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6F61E95-8A97-4D5E-B4CD-94F97A56CB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bc012b-7d2a-48c5-a519-77bb6fcaab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4403E7-88A0-4D89-9FF7-DAA43F05822B}">
  <ds:schemaRefs>
    <ds:schemaRef ds:uri="http://schemas.microsoft.com/sharepoint/v3/contenttype/forms"/>
  </ds:schemaRefs>
</ds:datastoreItem>
</file>

<file path=customXml/itemProps3.xml><?xml version="1.0" encoding="utf-8"?>
<ds:datastoreItem xmlns:ds="http://schemas.openxmlformats.org/officeDocument/2006/customXml" ds:itemID="{38DB0529-09CD-4988-9604-FBEE306586B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413</Words>
  <Characters>2391</Characters>
  <Application>Microsoft Office Word</Application>
  <DocSecurity>0</DocSecurity>
  <Lines>119</Lines>
  <Paragraphs>71</Paragraphs>
  <ScaleCrop>false</ScaleCrop>
  <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 Hill</dc:creator>
  <cp:keywords/>
  <dc:description/>
  <cp:lastModifiedBy>Aubrei Hansen</cp:lastModifiedBy>
  <cp:revision>2</cp:revision>
  <dcterms:created xsi:type="dcterms:W3CDTF">2026-09-03T22:52:00Z</dcterms:created>
  <dcterms:modified xsi:type="dcterms:W3CDTF">2026-09-03T22:52:00Z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0x01010025FB2A7782295B41A40E6FBB9A515BE1</vt:lpwstr>
  </property>
  <property fmtid="{D5CDD505-2E9C-101B-9397-08002B2CF9AE}" pid="3" name="docLang">
    <vt:lpwstr>en</vt:lpwstr>
  </property>
</Properties>
</file>