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70265" w14:textId="3E9BB322" w:rsidR="00436AE4" w:rsidRPr="00436AE4" w:rsidRDefault="00436AE4" w:rsidP="00436AE4">
      <w:pPr>
        <w:rPr>
          <w:sz w:val="20"/>
          <w:szCs w:val="20"/>
        </w:rPr>
      </w:pPr>
      <w:r w:rsidRPr="00436AE4">
        <w:rPr>
          <w:b/>
          <w:bCs/>
          <w:sz w:val="20"/>
          <w:szCs w:val="20"/>
        </w:rPr>
        <w:t>One-Time Signing Bonus in Connection with Successor Collective Bargaining Agreement</w:t>
      </w:r>
    </w:p>
    <w:p w14:paraId="3E33872D" w14:textId="3C2129D7" w:rsidR="00436AE4" w:rsidRPr="00436AE4" w:rsidRDefault="00436AE4" w:rsidP="00436AE4">
      <w:pPr>
        <w:rPr>
          <w:sz w:val="20"/>
          <w:szCs w:val="20"/>
        </w:rPr>
      </w:pPr>
      <w:r w:rsidRPr="00436AE4">
        <w:rPr>
          <w:sz w:val="20"/>
          <w:szCs w:val="20"/>
        </w:rPr>
        <w:t>This Memorandum of Understanding ("MOU") is entered into by and between Highline College ("College" or "Employer") and [WPEA] ("Union"), collectively referred to as "the Parties," effective as of the date of full execution below.</w:t>
      </w:r>
    </w:p>
    <w:p w14:paraId="59D5A2D0" w14:textId="77777777" w:rsidR="00436AE4" w:rsidRPr="00436AE4" w:rsidRDefault="00436AE4" w:rsidP="00436AE4">
      <w:pPr>
        <w:rPr>
          <w:sz w:val="20"/>
          <w:szCs w:val="20"/>
        </w:rPr>
      </w:pPr>
      <w:r w:rsidRPr="00436AE4">
        <w:rPr>
          <w:b/>
          <w:bCs/>
          <w:sz w:val="20"/>
          <w:szCs w:val="20"/>
        </w:rPr>
        <w:t>1. Purpose</w:t>
      </w:r>
    </w:p>
    <w:p w14:paraId="73D3DAC1" w14:textId="185A640B" w:rsidR="00436AE4" w:rsidRPr="00436AE4" w:rsidRDefault="00436AE4" w:rsidP="00436AE4">
      <w:pPr>
        <w:rPr>
          <w:sz w:val="20"/>
          <w:szCs w:val="20"/>
        </w:rPr>
      </w:pPr>
      <w:r w:rsidRPr="00436AE4">
        <w:rPr>
          <w:sz w:val="20"/>
          <w:szCs w:val="20"/>
        </w:rPr>
        <w:t>The Parties are engaged in negotiations for a successor collective bargaining agreement ("CBA") for the 2027-2029 contract cycle. This MOU sets forth the Parties' mutual understanding regarding a one-time signing bonus, contingent upon the conditions described below.</w:t>
      </w:r>
    </w:p>
    <w:p w14:paraId="217C0C1C" w14:textId="77777777" w:rsidR="00436AE4" w:rsidRPr="00436AE4" w:rsidRDefault="00436AE4" w:rsidP="00436AE4">
      <w:pPr>
        <w:rPr>
          <w:sz w:val="20"/>
          <w:szCs w:val="20"/>
        </w:rPr>
      </w:pPr>
      <w:r w:rsidRPr="00436AE4">
        <w:rPr>
          <w:b/>
          <w:bCs/>
          <w:sz w:val="20"/>
          <w:szCs w:val="20"/>
        </w:rPr>
        <w:t>2. Signing Bonus</w:t>
      </w:r>
    </w:p>
    <w:p w14:paraId="2EE95A86" w14:textId="77777777" w:rsidR="00436AE4" w:rsidRPr="00436AE4" w:rsidRDefault="00436AE4" w:rsidP="00436AE4">
      <w:pPr>
        <w:rPr>
          <w:sz w:val="20"/>
          <w:szCs w:val="20"/>
        </w:rPr>
      </w:pPr>
      <w:r w:rsidRPr="00436AE4">
        <w:rPr>
          <w:sz w:val="20"/>
          <w:szCs w:val="20"/>
        </w:rPr>
        <w:t>Subject to the terms of this MOU, the College agrees to pay each eligible employee a one-time signing bonus of five hundred dollars ($500.00), less applicable federal, state, and local withholdings and deductions.</w:t>
      </w:r>
    </w:p>
    <w:p w14:paraId="4942A40A" w14:textId="77777777" w:rsidR="00436AE4" w:rsidRPr="00436AE4" w:rsidRDefault="00436AE4" w:rsidP="00436AE4">
      <w:pPr>
        <w:rPr>
          <w:sz w:val="20"/>
          <w:szCs w:val="20"/>
        </w:rPr>
      </w:pPr>
      <w:r w:rsidRPr="00436AE4">
        <w:rPr>
          <w:b/>
          <w:bCs/>
          <w:sz w:val="20"/>
          <w:szCs w:val="20"/>
        </w:rPr>
        <w:t>3. Conditions for Payment</w:t>
      </w:r>
    </w:p>
    <w:p w14:paraId="1C9BF9EA" w14:textId="77777777" w:rsidR="00436AE4" w:rsidRPr="00436AE4" w:rsidRDefault="00436AE4" w:rsidP="00436AE4">
      <w:pPr>
        <w:rPr>
          <w:sz w:val="20"/>
          <w:szCs w:val="20"/>
        </w:rPr>
      </w:pPr>
      <w:r w:rsidRPr="00436AE4">
        <w:rPr>
          <w:sz w:val="20"/>
          <w:szCs w:val="20"/>
        </w:rPr>
        <w:t>Both conditions below must be met for payment. If either condition is not met, no bonus is owed.</w:t>
      </w:r>
    </w:p>
    <w:p w14:paraId="26CF372A" w14:textId="7033BBF3" w:rsidR="00436AE4" w:rsidRPr="00436AE4" w:rsidRDefault="00436AE4" w:rsidP="00436AE4">
      <w:pPr>
        <w:numPr>
          <w:ilvl w:val="0"/>
          <w:numId w:val="1"/>
        </w:numPr>
        <w:rPr>
          <w:sz w:val="20"/>
          <w:szCs w:val="20"/>
        </w:rPr>
      </w:pPr>
      <w:r w:rsidRPr="00436AE4">
        <w:rPr>
          <w:sz w:val="20"/>
          <w:szCs w:val="20"/>
        </w:rPr>
        <w:t xml:space="preserve">The successor CBA is ratified by the union on or before </w:t>
      </w:r>
      <w:r w:rsidRPr="00436AE4">
        <w:rPr>
          <w:b/>
          <w:bCs/>
          <w:sz w:val="20"/>
          <w:szCs w:val="20"/>
        </w:rPr>
        <w:t>September 11, 2026</w:t>
      </w:r>
      <w:r w:rsidRPr="00436AE4">
        <w:rPr>
          <w:sz w:val="20"/>
          <w:szCs w:val="20"/>
        </w:rPr>
        <w:t>.</w:t>
      </w:r>
    </w:p>
    <w:p w14:paraId="7683FFBA" w14:textId="77777777" w:rsidR="00436AE4" w:rsidRPr="00436AE4" w:rsidRDefault="00436AE4" w:rsidP="00436AE4">
      <w:pPr>
        <w:numPr>
          <w:ilvl w:val="0"/>
          <w:numId w:val="1"/>
        </w:numPr>
        <w:rPr>
          <w:sz w:val="20"/>
          <w:szCs w:val="20"/>
        </w:rPr>
      </w:pPr>
      <w:r w:rsidRPr="00436AE4">
        <w:rPr>
          <w:sz w:val="20"/>
          <w:szCs w:val="20"/>
        </w:rPr>
        <w:t xml:space="preserve">The employee is actively employed by the College on </w:t>
      </w:r>
      <w:r w:rsidRPr="00436AE4">
        <w:rPr>
          <w:b/>
          <w:bCs/>
          <w:sz w:val="20"/>
          <w:szCs w:val="20"/>
        </w:rPr>
        <w:t>June 30, 2027</w:t>
      </w:r>
      <w:r w:rsidRPr="00436AE4">
        <w:rPr>
          <w:sz w:val="20"/>
          <w:szCs w:val="20"/>
        </w:rPr>
        <w:t>.</w:t>
      </w:r>
    </w:p>
    <w:p w14:paraId="40F6689F" w14:textId="77777777" w:rsidR="00436AE4" w:rsidRPr="00436AE4" w:rsidRDefault="00436AE4" w:rsidP="00436AE4">
      <w:pPr>
        <w:rPr>
          <w:sz w:val="20"/>
          <w:szCs w:val="20"/>
        </w:rPr>
      </w:pPr>
      <w:r w:rsidRPr="00436AE4">
        <w:rPr>
          <w:b/>
          <w:bCs/>
          <w:sz w:val="20"/>
          <w:szCs w:val="20"/>
        </w:rPr>
        <w:t>4. Eligibility</w:t>
      </w:r>
    </w:p>
    <w:p w14:paraId="481884E3" w14:textId="77777777" w:rsidR="00436AE4" w:rsidRPr="00436AE4" w:rsidRDefault="00436AE4" w:rsidP="00436AE4">
      <w:pPr>
        <w:rPr>
          <w:sz w:val="20"/>
          <w:szCs w:val="20"/>
        </w:rPr>
      </w:pPr>
      <w:r w:rsidRPr="00436AE4">
        <w:rPr>
          <w:sz w:val="20"/>
          <w:szCs w:val="20"/>
        </w:rPr>
        <w:t xml:space="preserve">To be eligible for the signing bonus, an employee must be an active employee of the College, in the bargaining unit or otherwise employed by the College, as of June 30, 2027. Employees who </w:t>
      </w:r>
      <w:proofErr w:type="gramStart"/>
      <w:r w:rsidRPr="00436AE4">
        <w:rPr>
          <w:sz w:val="20"/>
          <w:szCs w:val="20"/>
        </w:rPr>
        <w:t>separate</w:t>
      </w:r>
      <w:proofErr w:type="gramEnd"/>
      <w:r w:rsidRPr="00436AE4">
        <w:rPr>
          <w:sz w:val="20"/>
          <w:szCs w:val="20"/>
        </w:rPr>
        <w:t xml:space="preserve"> from employment, for any reason, prior to June 30, 2027, are not eligible. [Add any additional criteria, e.g., treatment of employees on approved leave as of that date.]</w:t>
      </w:r>
    </w:p>
    <w:p w14:paraId="6FAECC3B" w14:textId="77777777" w:rsidR="00436AE4" w:rsidRPr="00436AE4" w:rsidRDefault="00436AE4" w:rsidP="00436AE4">
      <w:pPr>
        <w:rPr>
          <w:sz w:val="20"/>
          <w:szCs w:val="20"/>
        </w:rPr>
      </w:pPr>
      <w:r w:rsidRPr="00436AE4">
        <w:rPr>
          <w:b/>
          <w:bCs/>
          <w:sz w:val="20"/>
          <w:szCs w:val="20"/>
        </w:rPr>
        <w:t>5. Timing of Payment</w:t>
      </w:r>
    </w:p>
    <w:p w14:paraId="1FDDF67C" w14:textId="0D02EA8B" w:rsidR="00436AE4" w:rsidRDefault="0B591C90" w:rsidP="00436AE4">
      <w:pPr>
        <w:rPr>
          <w:sz w:val="20"/>
          <w:szCs w:val="20"/>
        </w:rPr>
      </w:pPr>
      <w:r w:rsidRPr="4F2A068D">
        <w:rPr>
          <w:sz w:val="20"/>
          <w:szCs w:val="20"/>
        </w:rPr>
        <w:t>Provided both conditions in Section 3 are satisfied, the College will issue the signing bonus to eligible employees</w:t>
      </w:r>
      <w:r w:rsidR="6DEDD394" w:rsidRPr="4F2A068D">
        <w:rPr>
          <w:sz w:val="20"/>
          <w:szCs w:val="20"/>
        </w:rPr>
        <w:t xml:space="preserve"> either on or by August 10, 2027</w:t>
      </w:r>
    </w:p>
    <w:tbl>
      <w:tblPr>
        <w:tblW w:w="10350" w:type="dxa"/>
        <w:tblInd w:w="-450" w:type="dxa"/>
        <w:tblLayout w:type="fixed"/>
        <w:tblCellMar>
          <w:left w:w="10" w:type="dxa"/>
          <w:right w:w="10" w:type="dxa"/>
        </w:tblCellMar>
        <w:tblLook w:val="0000" w:firstRow="0" w:lastRow="0" w:firstColumn="0" w:lastColumn="0" w:noHBand="0" w:noVBand="0"/>
      </w:tblPr>
      <w:tblGrid>
        <w:gridCol w:w="4230"/>
        <w:gridCol w:w="1710"/>
        <w:gridCol w:w="2700"/>
        <w:gridCol w:w="1710"/>
      </w:tblGrid>
      <w:tr w:rsidR="00436AE4" w14:paraId="0CCF3607" w14:textId="77777777" w:rsidTr="00607F63">
        <w:trPr>
          <w:trHeight w:val="904"/>
        </w:trPr>
        <w:tc>
          <w:tcPr>
            <w:tcW w:w="10350" w:type="dxa"/>
            <w:gridSpan w:val="4"/>
            <w:tcMar>
              <w:top w:w="0" w:type="dxa"/>
              <w:left w:w="108" w:type="dxa"/>
              <w:bottom w:w="0" w:type="dxa"/>
              <w:right w:w="108" w:type="dxa"/>
            </w:tcMar>
          </w:tcPr>
          <w:p w14:paraId="4FDDD8B3" w14:textId="77777777" w:rsidR="00436AE4" w:rsidRDefault="00436AE4" w:rsidP="00436AE4">
            <w:pPr>
              <w:widowControl w:val="0"/>
              <w:autoSpaceDE w:val="0"/>
              <w:spacing w:before="38"/>
              <w:jc w:val="center"/>
              <w:rPr>
                <w:rFonts w:eastAsia="Calibri"/>
              </w:rPr>
            </w:pPr>
            <w:r>
              <w:rPr>
                <w:rFonts w:eastAsia="Calibri"/>
              </w:rPr>
              <w:t>An electronic signature to this Agreement shall be given effect as if it were an original signature.</w:t>
            </w:r>
          </w:p>
        </w:tc>
      </w:tr>
      <w:tr w:rsidR="00436AE4" w14:paraId="0891F81B" w14:textId="77777777" w:rsidTr="00607F63">
        <w:trPr>
          <w:trHeight w:val="560"/>
        </w:trPr>
        <w:tc>
          <w:tcPr>
            <w:tcW w:w="4230" w:type="dxa"/>
            <w:tcMar>
              <w:top w:w="0" w:type="dxa"/>
              <w:left w:w="108" w:type="dxa"/>
              <w:bottom w:w="0" w:type="dxa"/>
              <w:right w:w="108" w:type="dxa"/>
            </w:tcMar>
          </w:tcPr>
          <w:p w14:paraId="04586CB5" w14:textId="77777777" w:rsidR="00436AE4" w:rsidRDefault="00436AE4" w:rsidP="00607F63">
            <w:pPr>
              <w:widowControl w:val="0"/>
              <w:autoSpaceDE w:val="0"/>
              <w:spacing w:before="38"/>
            </w:pPr>
            <w:r>
              <w:rPr>
                <w:rFonts w:eastAsia="Calibri"/>
              </w:rPr>
              <w:t>For Highline College</w:t>
            </w:r>
          </w:p>
        </w:tc>
        <w:tc>
          <w:tcPr>
            <w:tcW w:w="1710" w:type="dxa"/>
            <w:tcMar>
              <w:top w:w="0" w:type="dxa"/>
              <w:left w:w="108" w:type="dxa"/>
              <w:bottom w:w="0" w:type="dxa"/>
              <w:right w:w="108" w:type="dxa"/>
            </w:tcMar>
          </w:tcPr>
          <w:p w14:paraId="4F4F1E24" w14:textId="77777777" w:rsidR="00436AE4" w:rsidRDefault="00436AE4" w:rsidP="00607F63">
            <w:pPr>
              <w:widowControl w:val="0"/>
              <w:autoSpaceDE w:val="0"/>
              <w:spacing w:before="38"/>
            </w:pPr>
            <w:r>
              <w:rPr>
                <w:rFonts w:eastAsia="Calibri"/>
              </w:rPr>
              <w:t xml:space="preserve">    </w:t>
            </w:r>
          </w:p>
        </w:tc>
        <w:tc>
          <w:tcPr>
            <w:tcW w:w="2700" w:type="dxa"/>
            <w:tcMar>
              <w:top w:w="0" w:type="dxa"/>
              <w:left w:w="108" w:type="dxa"/>
              <w:bottom w:w="0" w:type="dxa"/>
              <w:right w:w="108" w:type="dxa"/>
            </w:tcMar>
          </w:tcPr>
          <w:p w14:paraId="2944225F" w14:textId="77777777" w:rsidR="00436AE4" w:rsidRDefault="00436AE4" w:rsidP="00607F63">
            <w:pPr>
              <w:widowControl w:val="0"/>
              <w:autoSpaceDE w:val="0"/>
              <w:spacing w:before="38"/>
            </w:pPr>
            <w:r>
              <w:rPr>
                <w:rFonts w:eastAsia="Calibri"/>
              </w:rPr>
              <w:t>For WPEA</w:t>
            </w:r>
          </w:p>
        </w:tc>
        <w:tc>
          <w:tcPr>
            <w:tcW w:w="1710" w:type="dxa"/>
          </w:tcPr>
          <w:p w14:paraId="35E76171" w14:textId="77777777" w:rsidR="00436AE4" w:rsidRDefault="00436AE4" w:rsidP="00607F63">
            <w:pPr>
              <w:widowControl w:val="0"/>
              <w:autoSpaceDE w:val="0"/>
              <w:spacing w:before="38"/>
              <w:jc w:val="center"/>
              <w:rPr>
                <w:rFonts w:eastAsia="Calibri"/>
              </w:rPr>
            </w:pPr>
          </w:p>
        </w:tc>
      </w:tr>
      <w:tr w:rsidR="00436AE4" w14:paraId="6456C24C" w14:textId="77777777" w:rsidTr="00607F63">
        <w:trPr>
          <w:trHeight w:val="560"/>
        </w:trPr>
        <w:tc>
          <w:tcPr>
            <w:tcW w:w="4230" w:type="dxa"/>
            <w:tcMar>
              <w:top w:w="0" w:type="dxa"/>
              <w:left w:w="108" w:type="dxa"/>
              <w:bottom w:w="0" w:type="dxa"/>
              <w:right w:w="108" w:type="dxa"/>
            </w:tcMar>
          </w:tcPr>
          <w:p w14:paraId="62E7E54B" w14:textId="77777777" w:rsidR="00436AE4" w:rsidRPr="00E15416" w:rsidRDefault="00436AE4" w:rsidP="00607F63">
            <w:pPr>
              <w:widowControl w:val="0"/>
              <w:autoSpaceDE w:val="0"/>
              <w:spacing w:before="38"/>
              <w:rPr>
                <w:rFonts w:eastAsia="Calibri"/>
                <w:b/>
                <w:bCs/>
              </w:rPr>
            </w:pPr>
            <w:r w:rsidRPr="00E15416">
              <w:rPr>
                <w:rFonts w:eastAsia="Calibri"/>
                <w:b/>
                <w:bCs/>
              </w:rPr>
              <w:t>Melanie Lawson</w:t>
            </w:r>
          </w:p>
        </w:tc>
        <w:tc>
          <w:tcPr>
            <w:tcW w:w="1710" w:type="dxa"/>
            <w:tcMar>
              <w:top w:w="0" w:type="dxa"/>
              <w:left w:w="108" w:type="dxa"/>
              <w:bottom w:w="0" w:type="dxa"/>
              <w:right w:w="108" w:type="dxa"/>
            </w:tcMar>
          </w:tcPr>
          <w:p w14:paraId="75546501" w14:textId="77777777" w:rsidR="00436AE4" w:rsidRPr="00E15416" w:rsidRDefault="00436AE4" w:rsidP="00607F63">
            <w:pPr>
              <w:widowControl w:val="0"/>
              <w:autoSpaceDE w:val="0"/>
              <w:spacing w:before="38"/>
              <w:jc w:val="center"/>
              <w:rPr>
                <w:rFonts w:eastAsia="Calibri"/>
                <w:b/>
                <w:bCs/>
              </w:rPr>
            </w:pPr>
            <w:r>
              <w:rPr>
                <w:rFonts w:eastAsia="Calibri"/>
              </w:rPr>
              <w:t>Date</w:t>
            </w:r>
          </w:p>
        </w:tc>
        <w:tc>
          <w:tcPr>
            <w:tcW w:w="2700" w:type="dxa"/>
            <w:tcMar>
              <w:top w:w="0" w:type="dxa"/>
              <w:left w:w="108" w:type="dxa"/>
              <w:bottom w:w="0" w:type="dxa"/>
              <w:right w:w="108" w:type="dxa"/>
            </w:tcMar>
          </w:tcPr>
          <w:p w14:paraId="41B3D3BF" w14:textId="77777777" w:rsidR="00436AE4" w:rsidRPr="00E15416" w:rsidRDefault="00436AE4" w:rsidP="00607F63">
            <w:pPr>
              <w:widowControl w:val="0"/>
              <w:autoSpaceDE w:val="0"/>
              <w:spacing w:before="38"/>
              <w:rPr>
                <w:rFonts w:eastAsia="Calibri"/>
                <w:b/>
                <w:bCs/>
              </w:rPr>
            </w:pPr>
            <w:r w:rsidRPr="00E15416">
              <w:rPr>
                <w:rFonts w:eastAsia="Calibri"/>
                <w:b/>
                <w:bCs/>
              </w:rPr>
              <w:t>Christi Hill</w:t>
            </w:r>
          </w:p>
        </w:tc>
        <w:tc>
          <w:tcPr>
            <w:tcW w:w="1710" w:type="dxa"/>
          </w:tcPr>
          <w:p w14:paraId="2ACF0DF2" w14:textId="77777777" w:rsidR="00436AE4" w:rsidRDefault="00436AE4" w:rsidP="00607F63">
            <w:pPr>
              <w:widowControl w:val="0"/>
              <w:autoSpaceDE w:val="0"/>
              <w:spacing w:before="38"/>
              <w:jc w:val="center"/>
              <w:rPr>
                <w:rFonts w:eastAsia="Calibri"/>
              </w:rPr>
            </w:pPr>
            <w:r>
              <w:rPr>
                <w:rFonts w:eastAsia="Calibri"/>
              </w:rPr>
              <w:t>Date</w:t>
            </w:r>
          </w:p>
        </w:tc>
      </w:tr>
      <w:tr w:rsidR="00436AE4" w14:paraId="4A972839" w14:textId="77777777" w:rsidTr="00607F63">
        <w:trPr>
          <w:trHeight w:val="560"/>
        </w:trPr>
        <w:tc>
          <w:tcPr>
            <w:tcW w:w="4230" w:type="dxa"/>
            <w:tcMar>
              <w:top w:w="0" w:type="dxa"/>
              <w:left w:w="108" w:type="dxa"/>
              <w:bottom w:w="0" w:type="dxa"/>
              <w:right w:w="108" w:type="dxa"/>
            </w:tcMar>
          </w:tcPr>
          <w:p w14:paraId="6F68BF17" w14:textId="3BF352E1" w:rsidR="00436AE4" w:rsidRDefault="001305D2" w:rsidP="00607F63">
            <w:pPr>
              <w:widowControl w:val="0"/>
              <w:autoSpaceDE w:val="0"/>
              <w:spacing w:before="38"/>
              <w:rPr>
                <w:rFonts w:eastAsia="Calibri"/>
              </w:rPr>
            </w:pPr>
            <w:r>
              <w:rPr>
                <w:rFonts w:eastAsia="Calibri"/>
                <w:noProof/>
              </w:rPr>
              <w:drawing>
                <wp:inline distT="0" distB="0" distL="0" distR="0" wp14:anchorId="00BF5596" wp14:editId="307FADA6">
                  <wp:extent cx="2548890" cy="347980"/>
                  <wp:effectExtent l="0" t="0" r="3810" b="0"/>
                  <wp:docPr id="1955754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754231" name="Picture 195575423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48890" cy="347980"/>
                          </a:xfrm>
                          <a:prstGeom prst="rect">
                            <a:avLst/>
                          </a:prstGeom>
                        </pic:spPr>
                      </pic:pic>
                    </a:graphicData>
                  </a:graphic>
                </wp:inline>
              </w:drawing>
            </w:r>
          </w:p>
        </w:tc>
        <w:tc>
          <w:tcPr>
            <w:tcW w:w="1710" w:type="dxa"/>
            <w:tcMar>
              <w:top w:w="0" w:type="dxa"/>
              <w:left w:w="108" w:type="dxa"/>
              <w:bottom w:w="0" w:type="dxa"/>
              <w:right w:w="108" w:type="dxa"/>
            </w:tcMar>
          </w:tcPr>
          <w:p w14:paraId="2077BB43" w14:textId="045127B3" w:rsidR="00436AE4" w:rsidRDefault="00FC16C9" w:rsidP="00607F63">
            <w:pPr>
              <w:widowControl w:val="0"/>
              <w:autoSpaceDE w:val="0"/>
              <w:spacing w:before="38"/>
              <w:rPr>
                <w:rFonts w:eastAsia="Calibri"/>
              </w:rPr>
            </w:pPr>
            <w:r>
              <w:rPr>
                <w:rFonts w:eastAsia="Calibri"/>
                <w:noProof/>
              </w:rPr>
              <mc:AlternateContent>
                <mc:Choice Requires="wpi">
                  <w:drawing>
                    <wp:anchor distT="0" distB="0" distL="114300" distR="114300" simplePos="0" relativeHeight="251659264" behindDoc="0" locked="0" layoutInCell="1" allowOverlap="1" wp14:anchorId="386CBBD8" wp14:editId="07D038F0">
                      <wp:simplePos x="0" y="0"/>
                      <wp:positionH relativeFrom="column">
                        <wp:posOffset>891927</wp:posOffset>
                      </wp:positionH>
                      <wp:positionV relativeFrom="paragraph">
                        <wp:posOffset>-67900</wp:posOffset>
                      </wp:positionV>
                      <wp:extent cx="1474200" cy="459720"/>
                      <wp:effectExtent l="38100" t="38100" r="12065" b="36195"/>
                      <wp:wrapNone/>
                      <wp:docPr id="1353566004" name="Ink 1"/>
                      <wp:cNvGraphicFramePr/>
                      <a:graphic xmlns:a="http://schemas.openxmlformats.org/drawingml/2006/main">
                        <a:graphicData uri="http://schemas.microsoft.com/office/word/2010/wordprocessingInk">
                          <w14:contentPart bwMode="auto" r:id="rId6">
                            <w14:nvContentPartPr>
                              <w14:cNvContentPartPr/>
                            </w14:nvContentPartPr>
                            <w14:xfrm>
                              <a:off x="0" y="0"/>
                              <a:ext cx="1474200" cy="459720"/>
                            </w14:xfrm>
                          </w14:contentPart>
                        </a:graphicData>
                      </a:graphic>
                    </wp:anchor>
                  </w:drawing>
                </mc:Choice>
                <mc:Fallback>
                  <w:pict>
                    <v:shapetype w14:anchorId="3B91F7B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69.75pt;margin-top:-5.85pt;width:117.1pt;height:37.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">
                      <v:imagedata r:id="rId7" o:title=""/>
                    </v:shape>
                  </w:pict>
                </mc:Fallback>
              </mc:AlternateContent>
            </w:r>
          </w:p>
        </w:tc>
        <w:tc>
          <w:tcPr>
            <w:tcW w:w="2700" w:type="dxa"/>
            <w:tcMar>
              <w:top w:w="0" w:type="dxa"/>
              <w:left w:w="108" w:type="dxa"/>
              <w:bottom w:w="0" w:type="dxa"/>
              <w:right w:w="108" w:type="dxa"/>
            </w:tcMar>
          </w:tcPr>
          <w:p w14:paraId="2C57AE04" w14:textId="6E636AE7" w:rsidR="00436AE4" w:rsidRDefault="00436AE4" w:rsidP="00607F63">
            <w:pPr>
              <w:widowControl w:val="0"/>
              <w:autoSpaceDE w:val="0"/>
              <w:spacing w:before="38"/>
              <w:rPr>
                <w:rFonts w:eastAsia="Calibri"/>
              </w:rPr>
            </w:pPr>
          </w:p>
        </w:tc>
        <w:tc>
          <w:tcPr>
            <w:tcW w:w="1710" w:type="dxa"/>
          </w:tcPr>
          <w:p w14:paraId="3ABB9D87" w14:textId="73585976" w:rsidR="00436AE4" w:rsidRDefault="00FC16C9" w:rsidP="00607F63">
            <w:pPr>
              <w:widowControl w:val="0"/>
              <w:autoSpaceDE w:val="0"/>
              <w:spacing w:before="38"/>
              <w:rPr>
                <w:rFonts w:eastAsia="Calibri"/>
              </w:rPr>
            </w:pPr>
            <w:r>
              <w:rPr>
                <w:rFonts w:eastAsia="Calibri"/>
                <w:noProof/>
              </w:rPr>
              <mc:AlternateContent>
                <mc:Choice Requires="wpi">
                  <w:drawing>
                    <wp:anchor distT="0" distB="0" distL="114300" distR="114300" simplePos="0" relativeHeight="251661312" behindDoc="0" locked="0" layoutInCell="1" allowOverlap="1" wp14:anchorId="64F60824" wp14:editId="111E8FC7">
                      <wp:simplePos x="0" y="0"/>
                      <wp:positionH relativeFrom="column">
                        <wp:posOffset>359527</wp:posOffset>
                      </wp:positionH>
                      <wp:positionV relativeFrom="paragraph">
                        <wp:posOffset>49820</wp:posOffset>
                      </wp:positionV>
                      <wp:extent cx="360" cy="360"/>
                      <wp:effectExtent l="38100" t="38100" r="38100" b="38100"/>
                      <wp:wrapNone/>
                      <wp:docPr id="1546953370" name="Ink 3"/>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 w14:anchorId="22C9E047" id="Ink 3" o:spid="_x0000_s1026" type="#_x0000_t75" style="position:absolute;margin-left:27.8pt;margin-top:3.4pt;width:1.05pt;height:1.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">
                      <v:imagedata r:id="rId9" o:title=""/>
                    </v:shape>
                  </w:pict>
                </mc:Fallback>
              </mc:AlternateContent>
            </w:r>
            <w:r>
              <w:rPr>
                <w:rFonts w:eastAsia="Calibri"/>
                <w:noProof/>
              </w:rPr>
              <mc:AlternateContent>
                <mc:Choice Requires="wpi">
                  <w:drawing>
                    <wp:anchor distT="0" distB="0" distL="114300" distR="114300" simplePos="0" relativeHeight="251660288" behindDoc="0" locked="0" layoutInCell="1" allowOverlap="1" wp14:anchorId="53DB2D44" wp14:editId="497C13EF">
                      <wp:simplePos x="0" y="0"/>
                      <wp:positionH relativeFrom="column">
                        <wp:posOffset>410287</wp:posOffset>
                      </wp:positionH>
                      <wp:positionV relativeFrom="paragraph">
                        <wp:posOffset>147020</wp:posOffset>
                      </wp:positionV>
                      <wp:extent cx="360" cy="360"/>
                      <wp:effectExtent l="38100" t="38100" r="38100" b="38100"/>
                      <wp:wrapNone/>
                      <wp:docPr id="1057315620" name="Ink 2"/>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 w14:anchorId="4DF76FC4" id="Ink 2" o:spid="_x0000_s1026" type="#_x0000_t75" style="position:absolute;margin-left:31.8pt;margin-top:11.1pt;width:1.05pt;height:1.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">
                      <v:imagedata r:id="rId9" o:title=""/>
                    </v:shape>
                  </w:pict>
                </mc:Fallback>
              </mc:AlternateContent>
            </w:r>
            <w:r>
              <w:rPr>
                <w:rFonts w:eastAsia="Calibri"/>
              </w:rPr>
              <w:t>09/04/2026</w:t>
            </w:r>
          </w:p>
        </w:tc>
      </w:tr>
      <w:tr w:rsidR="00FC16C9" w14:paraId="462722E4" w14:textId="77777777" w:rsidTr="00607F63">
        <w:trPr>
          <w:trHeight w:val="560"/>
        </w:trPr>
        <w:tc>
          <w:tcPr>
            <w:tcW w:w="4230" w:type="dxa"/>
            <w:tcMar>
              <w:top w:w="0" w:type="dxa"/>
              <w:left w:w="108" w:type="dxa"/>
              <w:bottom w:w="0" w:type="dxa"/>
              <w:right w:w="108" w:type="dxa"/>
            </w:tcMar>
          </w:tcPr>
          <w:p w14:paraId="6E4154AB" w14:textId="24397B86" w:rsidR="00FC16C9" w:rsidRDefault="00FC16C9" w:rsidP="00607F63">
            <w:pPr>
              <w:widowControl w:val="0"/>
              <w:autoSpaceDE w:val="0"/>
              <w:spacing w:before="38"/>
              <w:rPr>
                <w:rFonts w:eastAsia="Calibri"/>
                <w:noProof/>
              </w:rPr>
            </w:pPr>
          </w:p>
        </w:tc>
        <w:tc>
          <w:tcPr>
            <w:tcW w:w="1710" w:type="dxa"/>
            <w:tcMar>
              <w:top w:w="0" w:type="dxa"/>
              <w:left w:w="108" w:type="dxa"/>
              <w:bottom w:w="0" w:type="dxa"/>
              <w:right w:w="108" w:type="dxa"/>
            </w:tcMar>
          </w:tcPr>
          <w:p w14:paraId="5B5A1E54" w14:textId="77777777" w:rsidR="00FC16C9" w:rsidRDefault="00FC16C9" w:rsidP="00607F63">
            <w:pPr>
              <w:widowControl w:val="0"/>
              <w:autoSpaceDE w:val="0"/>
              <w:spacing w:before="38"/>
              <w:rPr>
                <w:rFonts w:eastAsia="Calibri"/>
                <w:noProof/>
              </w:rPr>
            </w:pPr>
          </w:p>
        </w:tc>
        <w:tc>
          <w:tcPr>
            <w:tcW w:w="2700" w:type="dxa"/>
            <w:tcMar>
              <w:top w:w="0" w:type="dxa"/>
              <w:left w:w="108" w:type="dxa"/>
              <w:bottom w:w="0" w:type="dxa"/>
              <w:right w:w="108" w:type="dxa"/>
            </w:tcMar>
          </w:tcPr>
          <w:p w14:paraId="2B4A603F" w14:textId="77777777" w:rsidR="00FC16C9" w:rsidRDefault="00FC16C9" w:rsidP="00607F63">
            <w:pPr>
              <w:widowControl w:val="0"/>
              <w:autoSpaceDE w:val="0"/>
              <w:spacing w:before="38"/>
              <w:rPr>
                <w:rFonts w:eastAsia="Calibri"/>
              </w:rPr>
            </w:pPr>
          </w:p>
        </w:tc>
        <w:tc>
          <w:tcPr>
            <w:tcW w:w="1710" w:type="dxa"/>
          </w:tcPr>
          <w:p w14:paraId="5F5B21A8" w14:textId="77777777" w:rsidR="00FC16C9" w:rsidRDefault="00FC16C9" w:rsidP="00607F63">
            <w:pPr>
              <w:widowControl w:val="0"/>
              <w:autoSpaceDE w:val="0"/>
              <w:spacing w:before="38"/>
              <w:rPr>
                <w:rFonts w:eastAsia="Calibri"/>
                <w:noProof/>
              </w:rPr>
            </w:pPr>
          </w:p>
        </w:tc>
      </w:tr>
    </w:tbl>
    <w:p w14:paraId="2AF181CE" w14:textId="77777777" w:rsidR="00436AE4" w:rsidRPr="00436AE4" w:rsidRDefault="00436AE4" w:rsidP="00436AE4">
      <w:pPr>
        <w:rPr>
          <w:sz w:val="20"/>
          <w:szCs w:val="20"/>
        </w:rPr>
      </w:pPr>
    </w:p>
    <w:p w14:paraId="28808363" w14:textId="77777777" w:rsidR="00330E2D" w:rsidRDefault="00330E2D"/>
    <w:sectPr w:rsidR="00330E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BA22EC"/>
    <w:multiLevelType w:val="multilevel"/>
    <w:tmpl w:val="CD387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0839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AE4"/>
    <w:rsid w:val="00026600"/>
    <w:rsid w:val="001305D2"/>
    <w:rsid w:val="00330E2D"/>
    <w:rsid w:val="00436AE4"/>
    <w:rsid w:val="004C166A"/>
    <w:rsid w:val="00A22F47"/>
    <w:rsid w:val="00EA33B4"/>
    <w:rsid w:val="00FC16C9"/>
    <w:rsid w:val="07374C72"/>
    <w:rsid w:val="07EA64E0"/>
    <w:rsid w:val="0B591C90"/>
    <w:rsid w:val="128C5F7E"/>
    <w:rsid w:val="1350549D"/>
    <w:rsid w:val="2E9D3636"/>
    <w:rsid w:val="3DA143EB"/>
    <w:rsid w:val="4F2A068D"/>
    <w:rsid w:val="6DEDD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4DD76"/>
  <w15:chartTrackingRefBased/>
  <w15:docId w15:val="{3854857D-D4C3-4171-B60F-3A15B64E0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6A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A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A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6A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6A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6A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6A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6A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6A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A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A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A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A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A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A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A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A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AE4"/>
    <w:rPr>
      <w:rFonts w:eastAsiaTheme="majorEastAsia" w:cstheme="majorBidi"/>
      <w:color w:val="272727" w:themeColor="text1" w:themeTint="D8"/>
    </w:rPr>
  </w:style>
  <w:style w:type="paragraph" w:styleId="Title">
    <w:name w:val="Title"/>
    <w:basedOn w:val="Normal"/>
    <w:next w:val="Normal"/>
    <w:link w:val="TitleChar"/>
    <w:uiPriority w:val="10"/>
    <w:qFormat/>
    <w:rsid w:val="00436A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A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A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A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AE4"/>
    <w:pPr>
      <w:spacing w:before="160"/>
      <w:jc w:val="center"/>
    </w:pPr>
    <w:rPr>
      <w:i/>
      <w:iCs/>
      <w:color w:val="404040" w:themeColor="text1" w:themeTint="BF"/>
    </w:rPr>
  </w:style>
  <w:style w:type="character" w:customStyle="1" w:styleId="QuoteChar">
    <w:name w:val="Quote Char"/>
    <w:basedOn w:val="DefaultParagraphFont"/>
    <w:link w:val="Quote"/>
    <w:uiPriority w:val="29"/>
    <w:rsid w:val="00436AE4"/>
    <w:rPr>
      <w:i/>
      <w:iCs/>
      <w:color w:val="404040" w:themeColor="text1" w:themeTint="BF"/>
    </w:rPr>
  </w:style>
  <w:style w:type="paragraph" w:styleId="ListParagraph">
    <w:name w:val="List Paragraph"/>
    <w:basedOn w:val="Normal"/>
    <w:uiPriority w:val="34"/>
    <w:qFormat/>
    <w:rsid w:val="00436AE4"/>
    <w:pPr>
      <w:ind w:left="720"/>
      <w:contextualSpacing/>
    </w:pPr>
  </w:style>
  <w:style w:type="character" w:styleId="IntenseEmphasis">
    <w:name w:val="Intense Emphasis"/>
    <w:basedOn w:val="DefaultParagraphFont"/>
    <w:uiPriority w:val="21"/>
    <w:qFormat/>
    <w:rsid w:val="00436AE4"/>
    <w:rPr>
      <w:i/>
      <w:iCs/>
      <w:color w:val="0F4761" w:themeColor="accent1" w:themeShade="BF"/>
    </w:rPr>
  </w:style>
  <w:style w:type="paragraph" w:styleId="IntenseQuote">
    <w:name w:val="Intense Quote"/>
    <w:basedOn w:val="Normal"/>
    <w:next w:val="Normal"/>
    <w:link w:val="IntenseQuoteChar"/>
    <w:uiPriority w:val="30"/>
    <w:qFormat/>
    <w:rsid w:val="00436A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6AE4"/>
    <w:rPr>
      <w:i/>
      <w:iCs/>
      <w:color w:val="0F4761" w:themeColor="accent1" w:themeShade="BF"/>
    </w:rPr>
  </w:style>
  <w:style w:type="character" w:styleId="IntenseReference">
    <w:name w:val="Intense Reference"/>
    <w:basedOn w:val="DefaultParagraphFont"/>
    <w:uiPriority w:val="32"/>
    <w:qFormat/>
    <w:rsid w:val="00436A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2.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ustomXml" Target="ink/ink1.xm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ink/ink3.xml"/><Relationship Id="rId4" Type="http://schemas.openxmlformats.org/officeDocument/2006/relationships/webSettings" Target="webSettings.xml"/><Relationship Id="rId9"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4T21:01:33.642"/>
    </inkml:context>
    <inkml:brush xml:id="br0">
      <inkml:brushProperty name="width" value="0.035" units="cm"/>
      <inkml:brushProperty name="height" value="0.035" units="cm"/>
    </inkml:brush>
  </inkml:definitions>
  <inkml:trace contextRef="#ctx0" brushRef="#br0">1350 480 24575,'-1'0'0,"-1"1"0,1-1 0,-1 1 0,1 0 0,0 0 0,0-1 0,0 1 0,-1 0 0,1 0 0,0 0 0,0 1 0,0-1 0,0 0 0,1 0 0,-1 0 0,0 1 0,0-1 0,0 3 0,-2 0 0,-11 20-206,1 2 0,-9 26-1,-18 60-1110,23-61 1478,1-2-161,-19 48 0,35-111 296,24-122 1130,9-56-1350,-29 157-82,-2 1 1,-1-1-1,-7-56 0,4 75 6,-1 0 0,-1-1 0,-1 1 0,0 1 0,-1-1 0,-8-16 0,8 21 0,-1 0 0,0 1 0,0-1 0,-1 1 0,-1 1 0,0 0 0,0 0 0,-16-12 0,9 10 0,0 2 0,-1 0 0,0 0 0,-1 2 0,1 0 0,-2 1 0,1 1 0,0 0 0,-31-2 0,13 4 0,-1 1 0,1 2 0,-1 2 0,-38 6 0,37-2 0,0 2 0,1 2 0,0 1 0,1 1 0,0 3 0,1 1 0,0 1 0,-61 42 0,72-41 0,1 1 0,0 1 0,1 1 0,1 1 0,2 0 0,0 2 0,1 0 0,1 1 0,2 1 0,0 1 0,-21 55 0,28-56 0,0 0 0,2 1 0,1 0 0,1 0 0,2 1 0,0-1 0,2 0 0,1 1 0,1-1 0,2 0 0,0 1 0,11 35 0,-8-43 0,0 0 0,2-1 0,0 0 0,1 0 0,1 0 0,0-2 0,16 19 0,-15-22 0,1-1 0,0-1 0,0 0 0,1 0 0,1-2 0,0 0 0,0 0 0,1-1 0,17 6 0,-10-7 3,1 0-1,-1-2 0,2 0 0,-1-2 1,0-1-1,1-1 0,0-1 0,0-1 1,-1-1-1,41-7 0,-15-2-209,-1-1 1,0-3-1,-1-3 1,55-25-1,-10-4 134,-3-3 0,151-111 0,137-161 90,-200 142-17,-152 149 0,-2-1 0,0-1 0,-3-1 0,25-48 0,-37 62-42,8-26-1,-14 38 199,-2 0 0,1 0 0,-1 0 1,0 0-1,0-1 0,-1-14 1,0 22-153,0 0 1,0-1 0,0 1 0,0 0-1,0-1 1,0 1 0,0 0 0,0 0 0,0-1-1,0 1 1,0 0 0,0-1 0,0 1-1,0 0 1,0-1 0,-1 1 0,1 0-1,0 0 1,0-1 0,0 1 0,0 0 0,-1 0-1,1-1 1,0 1 0,0 0 0,-1 0-1,1 0 1,0-1 0,0 1 0,-1 0-1,1 0 1,0 0 0,0 0 0,-1 0-1,1-1 1,0 1 0,-1 0 0,1 0 0,0 0-1,-1 0 1,1 0 0,0 0 0,0 0-1,-1 0 1,1 0 0,-2 1-7,1 0 0,0-1 1,-1 1-1,1 0 0,0 0 0,0 0 1,0 0-1,0 0 0,-2 1 0,-8 13 2,0-1 0,1 2 0,1 0 0,0 0 0,-11 30 0,16-37 0,-32 81 0,-44 174 0,6 103 0,73-362 0,-3 16 0,5-15 0,4-10 0,29-52 0,-20 32 0,54-91-334,6 4 0,135-158 0,88-39 334,-291 302 0,5-5 0,1 0 0,0 1 0,18-11 0,-28 20-1,-1 0 0,1 0 0,-1 1 0,1-1 0,0 0 0,0 1 0,-1-1 0,1 1 1,0-1-1,0 1 0,-1 0 0,1 0 0,0 0 0,3 0 0,-4 1 8,0-1 0,0 0 0,0 1 0,0-1 0,0 1 0,0 0 0,0-1 0,0 1 0,-1 0 0,1 0 0,0-1-1,0 1 1,-1 0 0,1 0 0,-1 0 0,1 0 0,-1 0 0,1 0 0,-1 0 0,1 0 0,-1 0 0,0 0 0,0 0 0,1 0 0,-1 1 0,1 6 134,0 0 1,0 0-1,-1 0 1,0 0 0,-3 15-1,-10 41-192,7-40 88,-188 689-37,192-705 0,-3 8 0,-12 26 0,17-42 0,0 0 0,0 1 0,0-1 0,0 0 0,0 1 0,-1-1 0,1 0 0,0 0 0,0 1 0,0-1 0,0 0 0,-1 0 0,1 1 0,0-1 0,0 0 0,-1 0 0,1 0 0,0 1 0,0-1 0,-1 0 0,1 0 0,0 0 0,-1 0 0,1 0 0,0 1 0,-1-1 0,1 0 0,0 0 0,0 0 0,-1 0 0,1 0 0,0 0 0,-1 0 0,1 0 0,0 0 0,-1 0 0,1-1 0,-1 1 0,-10-9 0,9 7 0,-26-26 0,-2 0 0,-1 2 0,-1 2 0,-1 1 0,-36-19 0,46 30 0,0 1 0,-1 1 0,0 1 0,0 1 0,-1 2 0,0 0 0,0 1 0,-52-2 0,61 8 0,0-1 0,1 2 0,-1 0 0,0 1 0,1 1 0,0 0 0,0 1 0,0 1 0,-25 13 0,31-14 0,1 0 0,0 0 0,0 1 0,0 0 0,1 1 0,0 0 0,0 0 0,1 0 0,0 1 0,0-1 0,0 1 0,1 1 0,1-1 0,-1 1 0,1 0 0,1 0 0,-3 10 0,5-15 0,0-1 0,1 1 0,-1 0 0,1 0 0,0 0 0,0 0 0,0 0 0,0 0 0,1 0 0,-1 0 0,1 0 0,0-1 0,1 1 0,-1 0 0,3 5 0,-1-5 0,-1 0 0,1-1 0,0 1 0,0-1 0,1 0 0,-1 0 0,1 0 0,-1 0 0,1 0 0,0-1 0,0 0 0,0 0 0,8 3 0,2 0 0,1-1 0,-1 0 0,1-1 0,26 2 0,68-5 0,-24-7-516,-1-4-1,116-29 0,159-73 83,-35-25 441,-264 107-28,-2-2-1,-1-3 1,62-52-1,-99 72-41,-2-1-1,0-1 0,0-1 1,-2 0-1,22-34 1,-32 44 62,-1 0 0,0-1 0,-1 1 0,0-1 0,-1 0 0,0 0 0,0 0 0,-1 0 1,0 0-1,-1 0 0,0-1 0,-1 1 0,0-1 0,0 1 0,-5-21 0,2 19 72,-1 1 0,-1-1 0,0 1 0,0 0 0,-1 0 0,0 0 0,-1 1 0,0 0 0,-1 1 0,0-1 1,-1 1-1,1 1 0,-2 0 0,1 0 0,-1 1 0,0 0 0,-1 0 0,-13-5 0,13 6-13,0 1 0,0 1 1,-1 0-1,0 1 1,0 0-1,0 0 0,0 2 1,0-1-1,0 2 1,0-1-1,-1 2 0,1-1 1,0 2-1,0 0 1,0 0-1,0 1 0,0 0 1,-15 7-1,16-4-58,0 0 0,1 0 0,0 1 0,0 1 0,0 0 0,1 0 0,0 0 0,-13 17 0,12-12 0,1 1 0,0 1 0,1-1 0,1 1 0,-11 29 0,10-17 0,1 0 0,2 0 0,0 1 0,2-1 0,1 1 0,1 0 0,5 43 0,0-39-54,1-1 0,2 0-1,1-1 1,1 0-1,2 0 1,1 0 0,1-2-1,1 1 1,2-2 0,1 0-1,29 35 1,-30-42 52,1-2 0,1 0 0,1 0 0,1-2 1,0 0-1,1-2 0,0 0 0,2-1 0,-1-2 0,1 0 0,1-1 0,0-1 0,0-2 1,42 8-1,-46-12 2,0-1 0,0-1 0,1-1 0,-1-1 0,0 0 0,0-2 0,0 0 0,0-2 0,0 0 0,-1-1 0,36-16 0,-33 10 0,-1 0 0,0-1 0,-1-1 0,-1-1 0,0-1 0,-1 0 0,0-1 0,-2-1 0,23-31 0,-19 19 0,-1-1 0,-2-1 0,-1 0 0,-2-1 0,-1-1 0,-1 0 0,12-63 0,-18 64 0,-2-1 0,-1 1 0,-1-1 0,-2 0 0,-2 0 0,0 1 0,-3-1 0,-11-45 0,13 67 0,-1-1 0,-1 1 0,0-1 0,0 2 0,-2-1 0,1 0 0,-1 1 0,-12-14 0,15 21 0,1 1 0,0-1 0,-1 1 0,1 0 0,-1 0 0,0 1 0,0-1 0,0 1 0,0 0 0,0 0 0,-1 0 0,1 1 0,-1 0 0,1-1 0,-1 1 0,0 1 0,1-1 0,-1 1 0,0 0 0,1 0 0,-1 0 0,0 1 0,1-1 0,-1 1 0,1 0 0,-8 3 0,3 0 0,0-1 0,1 2 0,-1-1 0,1 1 0,0 1 0,0-1 0,-10 11 0,6-4 0,1 0 0,0 1 0,-16 25 0,14-15-14,1-1 0,1 2-1,2 0 1,0 0 0,1 1 0,1 0 0,2 0 0,0 0 0,2 1 0,1 0 0,1 0 0,1-1 0,4 29 0,-1-23-4,2 0 0,2 0 0,0 0 0,2-1 0,2 0 1,0-1-1,2 0 0,1-1 0,2 0 0,28 38 0,-23-40-85,1-1-1,2 0 1,0-2 0,33 24-1,-12-15-1044,84 45 0,58 13-3156</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4T21:01:58.522"/>
    </inkml:context>
    <inkml:brush xml:id="br0">
      <inkml:brushProperty name="width" value="0.035" units="cm"/>
      <inkml:brushProperty name="height" value="0.035" units="cm"/>
    </inkml:brush>
  </inkml:definitions>
  <inkml:trace contextRef="#ctx0" brushRef="#br0">1 1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4T21:01:41.594"/>
    </inkml:context>
    <inkml:brush xml:id="br0">
      <inkml:brushProperty name="width" value="0.035" units="cm"/>
      <inkml:brushProperty name="height" value="0.035" units="cm"/>
    </inkml:brush>
  </inkml:definitions>
  <inkml:trace contextRef="#ctx0" brushRef="#br0">1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1551</Characters>
  <Application>Microsoft Office Word</Application>
  <DocSecurity>0</DocSecurity>
  <Lines>37</Lines>
  <Paragraphs>25</Paragraphs>
  <ScaleCrop>false</ScaleCrop>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Lawson, Melanie</dc:creator>
  <cp:keywords/>
  <dc:description/>
  <cp:lastModifiedBy>Christi Hill</cp:lastModifiedBy>
  <cp:revision>2</cp:revision>
  <dcterms:created xsi:type="dcterms:W3CDTF">2026-09-04T21:03:00Z</dcterms:created>
  <dcterms:modified xsi:type="dcterms:W3CDTF">2026-09-04T21:03:00Z</dcterms:modified>
</cp:coreProperties>
</file>